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F1C9B">
        <w:rPr>
          <w:rFonts w:ascii="Corbel" w:hAnsi="Corbel"/>
          <w:i/>
          <w:smallCaps/>
          <w:sz w:val="24"/>
          <w:szCs w:val="24"/>
        </w:rPr>
        <w:t>2020-2023</w:t>
      </w:r>
    </w:p>
    <w:p w14:paraId="39922766" w14:textId="443348D8" w:rsidR="00445970" w:rsidRPr="00EA4832" w:rsidRDefault="00445970" w:rsidP="00536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2F1C9B">
        <w:rPr>
          <w:rFonts w:ascii="Corbel" w:hAnsi="Corbel"/>
          <w:sz w:val="20"/>
          <w:szCs w:val="20"/>
        </w:rPr>
        <w:t>2021/2022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2A9A8DE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917F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usług</w:t>
            </w:r>
          </w:p>
        </w:tc>
      </w:tr>
      <w:tr w:rsidR="0085747A" w:rsidRPr="009C54AE" w14:paraId="779966FF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C4D7BB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E/I/EUB/C.3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C7A5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724D578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70505D1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60C056" w14:textId="77777777" w:rsidR="0085747A" w:rsidRPr="009C54AE" w:rsidRDefault="002F1C9B" w:rsidP="002F1C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2E73B4F3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D956BA" w14:textId="77777777" w:rsidR="0085747A" w:rsidRPr="009C54AE" w:rsidRDefault="002F1C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1C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2F1C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213AF9" w14:textId="77777777" w:rsidR="00536612" w:rsidRPr="00536612" w:rsidRDefault="00536612" w:rsidP="00536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612">
        <w:rPr>
          <w:rStyle w:val="normaltextrun"/>
          <w:rFonts w:ascii="Corbel" w:hAnsi="Corbel" w:cs="Segoe UI"/>
        </w:rPr>
        <w:sym w:font="Wingdings" w:char="F0FE"/>
      </w:r>
      <w:r w:rsidRPr="00536612">
        <w:rPr>
          <w:rStyle w:val="normaltextrun"/>
          <w:rFonts w:ascii="Corbel" w:hAnsi="Corbel" w:cs="Segoe UI"/>
        </w:rPr>
        <w:t> </w:t>
      </w:r>
      <w:r w:rsidRPr="00536612">
        <w:rPr>
          <w:rFonts w:ascii="Corbel" w:hAnsi="Corbel"/>
        </w:rPr>
        <w:t>zajęcia w formie tradycyjnej (lub zdalnie z wykorzystaniem platformy Ms </w:t>
      </w:r>
      <w:r w:rsidRPr="00536612">
        <w:rPr>
          <w:rStyle w:val="spellingerror"/>
          <w:rFonts w:ascii="Corbel" w:hAnsi="Corbel" w:cs="Segoe UI"/>
        </w:rPr>
        <w:t>Teams</w:t>
      </w:r>
      <w:r w:rsidRPr="00536612">
        <w:rPr>
          <w:rFonts w:ascii="Corbel" w:hAnsi="Corbel"/>
        </w:rPr>
        <w:t>)</w:t>
      </w:r>
      <w:r w:rsidRPr="005366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E04478" w14:textId="77777777" w:rsidR="00536612" w:rsidRPr="00536612" w:rsidRDefault="00536612" w:rsidP="00536612">
      <w:pPr>
        <w:spacing w:after="0" w:line="240" w:lineRule="auto"/>
        <w:ind w:left="426"/>
        <w:rPr>
          <w:rStyle w:val="eop"/>
          <w:rFonts w:ascii="Corbel" w:hAnsi="Corbel"/>
        </w:rPr>
      </w:pPr>
      <w:r w:rsidRPr="0053661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3661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3661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6A3104" w:rsidRPr="009C54AE" w:rsidRDefault="006A310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9C54AE" w:rsidRPr="00536612" w:rsidRDefault="002F1C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36612">
        <w:rPr>
          <w:rFonts w:ascii="Corbel" w:hAnsi="Corbel"/>
          <w:b w:val="0"/>
          <w:smallCaps w:val="0"/>
          <w:szCs w:val="24"/>
        </w:rPr>
        <w:t>egzamin</w:t>
      </w:r>
    </w:p>
    <w:p w14:paraId="3656B9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CA794" w14:textId="77777777" w:rsidTr="00745302">
        <w:tc>
          <w:tcPr>
            <w:tcW w:w="9670" w:type="dxa"/>
          </w:tcPr>
          <w:p w14:paraId="66E4BE4C" w14:textId="77777777" w:rsidR="0085747A" w:rsidRPr="009C54AE" w:rsidRDefault="002F1C9B" w:rsidP="002F1C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16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i Podstaw makroekonomii wskazujące na posiadanie podstawowej wiedzy ekonomicznej w zakresie pojęciowym, znajomości mechanizmów rynkowych i kierunków przekształceń gospodarczych oraz umiejętności interpretacji zjawisk ekonomicznych. Znajomość podstawowych metod analizy współzależności i tendencji ekonomicznych.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A85CF9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339531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teorią funkcjonowania usług i ich rozwoju oraz jej ograniczeniami.</w:t>
            </w:r>
          </w:p>
        </w:tc>
      </w:tr>
      <w:tr w:rsidR="0085747A" w:rsidRPr="009C54AE" w14:paraId="37C78D92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2F1C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8E0A5E2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>świadomienie studentom miejsca usług we współczesnych gospodarkach</w:t>
            </w:r>
            <w:r>
              <w:rPr>
                <w:rFonts w:ascii="Corbel" w:hAnsi="Corbel"/>
                <w:b w:val="0"/>
                <w:sz w:val="24"/>
                <w:szCs w:val="24"/>
              </w:rPr>
              <w:t>, w kontekście przekształceń struktur społeczno-gospodarczych.</w:t>
            </w:r>
          </w:p>
        </w:tc>
      </w:tr>
      <w:tr w:rsidR="0085747A" w:rsidRPr="009C54AE" w14:paraId="78D40149" w14:textId="77777777" w:rsidTr="00923D7D">
        <w:tc>
          <w:tcPr>
            <w:tcW w:w="851" w:type="dxa"/>
            <w:vAlign w:val="center"/>
          </w:tcPr>
          <w:p w14:paraId="43C3A2B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</w:p>
        </w:tc>
        <w:tc>
          <w:tcPr>
            <w:tcW w:w="8819" w:type="dxa"/>
            <w:vAlign w:val="center"/>
          </w:tcPr>
          <w:p w14:paraId="500604CF" w14:textId="77777777" w:rsidR="0085747A" w:rsidRPr="009C54AE" w:rsidRDefault="002F1C9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identyfikacji i interpretacji sektorowych trendów rozwojowych 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>tendencji zmieniających</w:t>
            </w:r>
            <w:r w:rsidRPr="00FC169F">
              <w:rPr>
                <w:rFonts w:ascii="Corbel" w:hAnsi="Corbel"/>
                <w:b w:val="0"/>
                <w:sz w:val="24"/>
                <w:szCs w:val="24"/>
              </w:rPr>
              <w:t xml:space="preserve"> wewnętrzną strukturę sektora usług.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00BF2A" w14:textId="77777777" w:rsidTr="005E6E85">
        <w:tc>
          <w:tcPr>
            <w:tcW w:w="1701" w:type="dxa"/>
          </w:tcPr>
          <w:p w14:paraId="4FCA5964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1356909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Definiuje podstawowe kategorie związane z funkcjonowaniem sfery usług na poziomie mikro i makroekonomicznym.</w:t>
            </w:r>
          </w:p>
        </w:tc>
        <w:tc>
          <w:tcPr>
            <w:tcW w:w="1873" w:type="dxa"/>
          </w:tcPr>
          <w:p w14:paraId="27F8033C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55CCB320" w14:textId="77777777" w:rsidTr="005E6E85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4E0951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Prezentuje koncepcje wyjaśniające rozwój usług oraz wskazuje na ich ograniczenia.</w:t>
            </w:r>
          </w:p>
        </w:tc>
        <w:tc>
          <w:tcPr>
            <w:tcW w:w="1873" w:type="dxa"/>
          </w:tcPr>
          <w:p w14:paraId="4D4393DB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2AD2B10B" w14:textId="77777777" w:rsidTr="005E6E85">
        <w:tc>
          <w:tcPr>
            <w:tcW w:w="1701" w:type="dxa"/>
          </w:tcPr>
          <w:p w14:paraId="41960800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C6F95FA" w14:textId="77777777" w:rsidR="0085747A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Identyfikuje podstawowe tendencje strukturalne we współczesnych gospodarkach i wyjaśnia ich uwarunkowania.</w:t>
            </w:r>
          </w:p>
        </w:tc>
        <w:tc>
          <w:tcPr>
            <w:tcW w:w="1873" w:type="dxa"/>
          </w:tcPr>
          <w:p w14:paraId="600668D8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4BB8B948" w14:textId="77777777" w:rsidR="0085747A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2F1C9B" w:rsidRPr="009C54AE" w14:paraId="78162ABA" w14:textId="77777777" w:rsidTr="005E6E85">
        <w:tc>
          <w:tcPr>
            <w:tcW w:w="1701" w:type="dxa"/>
          </w:tcPr>
          <w:p w14:paraId="78C3198C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C69D408" w14:textId="77777777" w:rsidR="002F1C9B" w:rsidRPr="009C54AE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Ocenia poziom zaawansowania struktur gospodarczych i porównuje poziom rozwoju usług w ujęciu przestrzennym i czasowym.</w:t>
            </w:r>
          </w:p>
        </w:tc>
        <w:tc>
          <w:tcPr>
            <w:tcW w:w="1873" w:type="dxa"/>
          </w:tcPr>
          <w:p w14:paraId="3CFCD0C1" w14:textId="77777777" w:rsidR="002F1C9B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A4E307F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1229AF3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2F1C9B" w:rsidRPr="009C54AE" w14:paraId="60E65A0F" w14:textId="77777777" w:rsidTr="005E6E85">
        <w:tc>
          <w:tcPr>
            <w:tcW w:w="1701" w:type="dxa"/>
          </w:tcPr>
          <w:p w14:paraId="74357262" w14:textId="77777777" w:rsidR="002F1C9B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E402CB" w14:textId="77777777" w:rsidR="002F1C9B" w:rsidRPr="0052794D" w:rsidRDefault="002F1C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794D">
              <w:rPr>
                <w:rFonts w:ascii="Corbel" w:hAnsi="Corbel"/>
                <w:b w:val="0"/>
                <w:smallCaps w:val="0"/>
                <w:szCs w:val="24"/>
              </w:rPr>
              <w:t>Jest zorientowany na trwałe uzupełnianie wiedzy wymagającej obserwacji tendencji strukturalnych we współczesnych gospodarkach.</w:t>
            </w:r>
          </w:p>
        </w:tc>
        <w:tc>
          <w:tcPr>
            <w:tcW w:w="1873" w:type="dxa"/>
          </w:tcPr>
          <w:p w14:paraId="54E3E2D9" w14:textId="77777777" w:rsidR="002F1C9B" w:rsidRPr="0052794D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428CB4" w14:textId="77777777" w:rsidR="002F1C9B" w:rsidRPr="009C54AE" w:rsidRDefault="002F1C9B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54CC3C5" w14:textId="77777777" w:rsidTr="00923D7D">
        <w:tc>
          <w:tcPr>
            <w:tcW w:w="9639" w:type="dxa"/>
          </w:tcPr>
          <w:p w14:paraId="7BE4991F" w14:textId="77777777" w:rsidR="0085747A" w:rsidRPr="009C54AE" w:rsidRDefault="002F1C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85747A" w:rsidRPr="009C54AE" w14:paraId="2BAA45BB" w14:textId="77777777" w:rsidTr="00923D7D">
        <w:tc>
          <w:tcPr>
            <w:tcW w:w="9639" w:type="dxa"/>
          </w:tcPr>
          <w:p w14:paraId="1182FB13" w14:textId="77777777" w:rsidR="0085747A" w:rsidRPr="009C54AE" w:rsidRDefault="002F1C9B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Koncepcja serwicyzacji gospodarki.</w:t>
            </w:r>
          </w:p>
        </w:tc>
      </w:tr>
      <w:tr w:rsidR="0085747A" w:rsidRPr="009C54AE" w14:paraId="0438F3EA" w14:textId="77777777" w:rsidTr="00923D7D">
        <w:tc>
          <w:tcPr>
            <w:tcW w:w="9639" w:type="dxa"/>
          </w:tcPr>
          <w:p w14:paraId="78BF80B4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Miejsce usług w koncepcjach rozwoju gospodarki narodowej:</w:t>
            </w:r>
          </w:p>
          <w:p w14:paraId="27ECBC40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usługi we wczesnych koncepcjach ekonomicznych,</w:t>
            </w:r>
          </w:p>
          <w:p w14:paraId="52FA7741" w14:textId="77777777" w:rsidR="00CE00FE" w:rsidRPr="0084329B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teorie trójsektorowe i ich ograniczenia,</w:t>
            </w:r>
          </w:p>
          <w:p w14:paraId="6960971F" w14:textId="77777777" w:rsidR="0085747A" w:rsidRPr="009C54AE" w:rsidRDefault="00CE00FE" w:rsidP="00CE00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- koncepcje postindustrialne.</w:t>
            </w:r>
          </w:p>
        </w:tc>
      </w:tr>
      <w:tr w:rsidR="00CE00FE" w:rsidRPr="009C54AE" w14:paraId="03E75A21" w14:textId="77777777" w:rsidTr="00923D7D">
        <w:tc>
          <w:tcPr>
            <w:tcW w:w="9639" w:type="dxa"/>
          </w:tcPr>
          <w:p w14:paraId="57C28693" w14:textId="77777777" w:rsidR="00CE00FE" w:rsidRPr="009C54AE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CE00FE" w:rsidRPr="009C54AE" w14:paraId="2CE223DE" w14:textId="77777777" w:rsidTr="00923D7D">
        <w:tc>
          <w:tcPr>
            <w:tcW w:w="9639" w:type="dxa"/>
          </w:tcPr>
          <w:p w14:paraId="2AD3D59B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CE00FE" w:rsidRPr="009C54AE" w14:paraId="29A87EA3" w14:textId="77777777" w:rsidTr="00923D7D">
        <w:tc>
          <w:tcPr>
            <w:tcW w:w="9639" w:type="dxa"/>
          </w:tcPr>
          <w:p w14:paraId="772259CA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CE00FE" w:rsidRPr="009C54AE" w14:paraId="0CFD7FE1" w14:textId="77777777" w:rsidTr="00923D7D">
        <w:tc>
          <w:tcPr>
            <w:tcW w:w="9639" w:type="dxa"/>
          </w:tcPr>
          <w:p w14:paraId="10A3D148" w14:textId="77777777" w:rsidR="00CE00FE" w:rsidRPr="0084329B" w:rsidRDefault="00CE00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t>Zmiany struktur gospodarczych w wymiarze międzynarodowym, krajowym i regionalnym.</w:t>
            </w:r>
          </w:p>
        </w:tc>
      </w:tr>
      <w:tr w:rsidR="00CE00FE" w:rsidRPr="009C54AE" w14:paraId="59B21D19" w14:textId="77777777" w:rsidTr="00923D7D">
        <w:tc>
          <w:tcPr>
            <w:tcW w:w="9639" w:type="dxa"/>
          </w:tcPr>
          <w:p w14:paraId="0BCB4B7F" w14:textId="77777777" w:rsidR="00CE00FE" w:rsidRPr="0084329B" w:rsidRDefault="00CE00FE" w:rsidP="00CE00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329B">
              <w:rPr>
                <w:rFonts w:ascii="Corbel" w:hAnsi="Corbel"/>
                <w:sz w:val="24"/>
                <w:szCs w:val="24"/>
              </w:rPr>
              <w:lastRenderedPageBreak/>
              <w:t>Usługi w uwarunkowaniach gospodarki opartej na wiedzy (innowacyjność usług, technologie informacyjno-komunikacyjne w usługach, kapitał ludzki w usługach).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868A0" w14:textId="77777777" w:rsidR="00E960BB" w:rsidRDefault="00CE00F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</w:t>
      </w:r>
      <w:r w:rsidR="006A3104">
        <w:rPr>
          <w:rFonts w:ascii="Corbel" w:hAnsi="Corbel"/>
          <w:b w:val="0"/>
          <w:smallCaps w:val="0"/>
          <w:szCs w:val="24"/>
        </w:rPr>
        <w:t>prezentacją multimedialną</w:t>
      </w:r>
    </w:p>
    <w:p w14:paraId="4D417576" w14:textId="77777777" w:rsidR="006A3104" w:rsidRPr="006A3104" w:rsidRDefault="006A3104" w:rsidP="006A310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A3104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CD01A15" w14:textId="77777777" w:rsidTr="00C05F44">
        <w:tc>
          <w:tcPr>
            <w:tcW w:w="1985" w:type="dxa"/>
          </w:tcPr>
          <w:p w14:paraId="173685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E4AAE6E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0276226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50ED51C6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776EC44" w14:textId="77777777" w:rsidR="0085747A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1983E7E" w14:textId="77777777" w:rsidR="0085747A" w:rsidRPr="009C54AE" w:rsidRDefault="00B135B8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F9D9D25" w14:textId="77777777" w:rsidTr="00C05F44">
        <w:tc>
          <w:tcPr>
            <w:tcW w:w="1985" w:type="dxa"/>
          </w:tcPr>
          <w:p w14:paraId="002D746F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319FBDC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0BE2171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254FDE14" w14:textId="77777777" w:rsidTr="00C05F44">
        <w:tc>
          <w:tcPr>
            <w:tcW w:w="1985" w:type="dxa"/>
          </w:tcPr>
          <w:p w14:paraId="5990E71B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F4673E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35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A28CA9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135B8" w:rsidRPr="009C54AE" w14:paraId="3D002912" w14:textId="77777777" w:rsidTr="00C05F44">
        <w:tc>
          <w:tcPr>
            <w:tcW w:w="1985" w:type="dxa"/>
          </w:tcPr>
          <w:p w14:paraId="4A2F1096" w14:textId="77777777" w:rsidR="00B135B8" w:rsidRPr="009C54AE" w:rsidRDefault="00B135B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E1ACAA6" w14:textId="77777777" w:rsidR="00B135B8" w:rsidRPr="009C54AE" w:rsidRDefault="009605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E65DD97" w14:textId="77777777" w:rsidR="00B135B8" w:rsidRDefault="00960574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47319F" w14:textId="77777777" w:rsidTr="4DD34FB2">
        <w:tc>
          <w:tcPr>
            <w:tcW w:w="9670" w:type="dxa"/>
          </w:tcPr>
          <w:p w14:paraId="6819CE91" w14:textId="56652DFD" w:rsidR="0085747A" w:rsidRPr="009C54AE" w:rsidRDefault="00960574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Ocena końcowa z przedmiotu jest wynikiem egzaminu pisemnego w postaci testowej.</w:t>
            </w:r>
            <w:r w:rsidR="0C782841" w:rsidRPr="4DD34FB2">
              <w:rPr>
                <w:rFonts w:ascii="Corbel" w:hAnsi="Corbel"/>
                <w:b w:val="0"/>
                <w:smallCaps w:val="0"/>
              </w:rPr>
              <w:t xml:space="preserve"> Student otrzymuje ocenę według skali:</w:t>
            </w:r>
          </w:p>
          <w:p w14:paraId="57613438" w14:textId="7EFB013C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11-12 pkt: dst</w:t>
            </w:r>
          </w:p>
          <w:p w14:paraId="2028278F" w14:textId="42FD046E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13-14 pkt: +dst</w:t>
            </w:r>
          </w:p>
          <w:p w14:paraId="20169997" w14:textId="5A28A9CD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15-16 pkt: db</w:t>
            </w:r>
          </w:p>
          <w:p w14:paraId="23A7B37A" w14:textId="020616B1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17-18 pkt: +db</w:t>
            </w:r>
          </w:p>
          <w:p w14:paraId="1777F5A7" w14:textId="7BC21599" w:rsidR="0085747A" w:rsidRPr="009C54AE" w:rsidRDefault="0C782841" w:rsidP="4DD34F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D34FB2">
              <w:rPr>
                <w:rFonts w:ascii="Corbel" w:hAnsi="Corbel"/>
                <w:b w:val="0"/>
                <w:smallCaps w:val="0"/>
              </w:rPr>
              <w:t>19-20 pkt: bdb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7F5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AE299BC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79935FF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655D299" w14:textId="77777777" w:rsidTr="00923D7D">
        <w:tc>
          <w:tcPr>
            <w:tcW w:w="4962" w:type="dxa"/>
          </w:tcPr>
          <w:p w14:paraId="22DBD47C" w14:textId="1A388164" w:rsidR="00C61DC5" w:rsidRPr="009C54AE" w:rsidRDefault="00C61DC5" w:rsidP="005366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366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E00FE">
              <w:rPr>
                <w:rFonts w:ascii="Corbel" w:hAnsi="Corbel"/>
                <w:sz w:val="24"/>
                <w:szCs w:val="24"/>
              </w:rPr>
              <w:t xml:space="preserve">wykonywanie zadań zleconych przez prowadzącego utrwalających zdobytą wiedzę i umiejętności,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E00FE">
              <w:rPr>
                <w:rFonts w:ascii="Corbel" w:hAnsi="Corbel"/>
                <w:sz w:val="24"/>
                <w:szCs w:val="24"/>
              </w:rPr>
              <w:t>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77777777" w:rsidR="00C61DC5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CE00FE" w:rsidP="00F77F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F77F5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77F5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CE00FE" w:rsidP="00F77F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A74BD69" w14:textId="77777777" w:rsidTr="00F77F57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E09DC4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Cyrek M., Rozwój sektora usług a gospodarka oparta na wiedzy, Wydawnictwo Uniwersytetu Rzeszowskiego, Rzeszów 2012.</w:t>
            </w:r>
          </w:p>
          <w:p w14:paraId="57541688" w14:textId="77777777" w:rsidR="00960574" w:rsidRPr="009C54AE" w:rsidRDefault="00960574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Flejterski S., Panasiuk A., Perenc J., Rosa G. (red.), Współczesna ekonomika usług, 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Naukowe 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</w:t>
            </w:r>
            <w:r w:rsidR="007A7D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39A29F" w14:textId="77777777" w:rsidTr="00F77F57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4D4B90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Kuczewska L., Nowacki R., Innowacyjność usług biznesowych w podnoszeniu konkurencyjności przedsiębiorstw, Polskie Wydawnictwo Ekonomiczne, Warszawa 2016.</w:t>
            </w:r>
          </w:p>
          <w:p w14:paraId="37E05ACD" w14:textId="77777777" w:rsidR="00960574" w:rsidRPr="00960574" w:rsidRDefault="00960574" w:rsidP="00960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Lichniak I. (red.), Serwicyzacja polskiej gospodarki, Oficyna Wydawnicza SGH w Warszawie, Warszawa 2010.</w:t>
            </w:r>
          </w:p>
          <w:p w14:paraId="3A576822" w14:textId="77777777" w:rsidR="00CA6D10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Szczukocka A., Statystyczna ocena znaczenia sektora us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 w gospodarce Polski, Wydawnictwo Uniwersytetu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dzkiego, 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Łó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="0078426C" w:rsidRPr="00CA6D10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ź</w:t>
            </w:r>
            <w:r w:rsidR="0078426C" w:rsidRPr="00CA6D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CCB3632" w14:textId="77777777" w:rsidR="0078426C" w:rsidRPr="009C54AE" w:rsidRDefault="00CA6D10" w:rsidP="00CA6D1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960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Węgrzyn G., Innowacje w sektorze usług a zmiany strukturalne w zatrudnieniu, Wydawnictwo Uniwersytetu Ekonomicznego we Wrocławiu, Wrocław 2015.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9B65F" w14:textId="77777777" w:rsidR="0011223D" w:rsidRDefault="0011223D" w:rsidP="00C16ABF">
      <w:pPr>
        <w:spacing w:after="0" w:line="240" w:lineRule="auto"/>
      </w:pPr>
      <w:r>
        <w:separator/>
      </w:r>
    </w:p>
  </w:endnote>
  <w:endnote w:type="continuationSeparator" w:id="0">
    <w:p w14:paraId="56D6CF01" w14:textId="77777777" w:rsidR="0011223D" w:rsidRDefault="001122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3BA249" w14:textId="77777777" w:rsidR="0011223D" w:rsidRDefault="0011223D" w:rsidP="00C16ABF">
      <w:pPr>
        <w:spacing w:after="0" w:line="240" w:lineRule="auto"/>
      </w:pPr>
      <w:r>
        <w:separator/>
      </w:r>
    </w:p>
  </w:footnote>
  <w:footnote w:type="continuationSeparator" w:id="0">
    <w:p w14:paraId="3CABC02A" w14:textId="77777777" w:rsidR="0011223D" w:rsidRDefault="0011223D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23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C9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612"/>
    <w:rsid w:val="00536BDE"/>
    <w:rsid w:val="00543ACC"/>
    <w:rsid w:val="005512AF"/>
    <w:rsid w:val="0056696D"/>
    <w:rsid w:val="0059484D"/>
    <w:rsid w:val="005A0855"/>
    <w:rsid w:val="005A133C"/>
    <w:rsid w:val="005A3196"/>
    <w:rsid w:val="005C080F"/>
    <w:rsid w:val="005C55E5"/>
    <w:rsid w:val="005C696A"/>
    <w:rsid w:val="005E26E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878"/>
    <w:rsid w:val="006620D9"/>
    <w:rsid w:val="00671958"/>
    <w:rsid w:val="00675843"/>
    <w:rsid w:val="00696477"/>
    <w:rsid w:val="006A310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426C"/>
    <w:rsid w:val="00787C2A"/>
    <w:rsid w:val="00790E27"/>
    <w:rsid w:val="007A4022"/>
    <w:rsid w:val="007A6E6E"/>
    <w:rsid w:val="007A7DB8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574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93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5B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C7A5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D10"/>
    <w:rsid w:val="00CD6897"/>
    <w:rsid w:val="00CE00F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F5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782841"/>
    <w:rsid w:val="0F2024C4"/>
    <w:rsid w:val="29D0A73F"/>
    <w:rsid w:val="3A7D9DA0"/>
    <w:rsid w:val="4DD34FB2"/>
    <w:rsid w:val="672C1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C3B56"/>
  <w15:docId w15:val="{45485BD9-055F-4FE5-87F7-A5C512FB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36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36612"/>
  </w:style>
  <w:style w:type="character" w:customStyle="1" w:styleId="spellingerror">
    <w:name w:val="spellingerror"/>
    <w:basedOn w:val="Domylnaczcionkaakapitu"/>
    <w:rsid w:val="00536612"/>
  </w:style>
  <w:style w:type="character" w:customStyle="1" w:styleId="eop">
    <w:name w:val="eop"/>
    <w:basedOn w:val="Domylnaczcionkaakapitu"/>
    <w:rsid w:val="00536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6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E85FF-27F5-4C86-BB9A-B1BF486AB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F6F8CD-6C11-4185-988F-4102656C2F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2C5EDF-9C0D-4C8D-B90D-BD8C20936B9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260562-74BA-4EE4-A572-C69D6AAC29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883</Words>
  <Characters>5299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2020-09-30T13:29:00Z</dcterms:created>
  <dcterms:modified xsi:type="dcterms:W3CDTF">2020-12-07T18:52:00Z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